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Физическое воспитание в системе среднего профессионального образования</w:t>
            </w:r>
          </w:p>
          <w:p>
            <w:pPr>
              <w:jc w:val="center"/>
              <w:spacing w:after="0" w:line="240" w:lineRule="auto"/>
              <w:rPr>
                <w:sz w:val="32"/>
                <w:szCs w:val="32"/>
              </w:rPr>
            </w:pPr>
            <w:r>
              <w:rPr>
                <w:rFonts w:ascii="Times New Roman" w:hAnsi="Times New Roman" w:cs="Times New Roman"/>
                <w:color w:val="#000000"/>
                <w:sz w:val="32"/>
                <w:szCs w:val="32"/>
              </w:rPr>
              <w:t> К.М.06.10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«Физическое воспитание в системе среднего профессионального образования»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К.М.06.10 «Физическое воспитание в системе среднего профессионального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«Физическое воспитание в системе среднего профессионального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616.5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принцип разработки программы учебных предметов, курсов, дисциплин (модулей), программы дополнительного образования в соответствии с нормативно-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правовыми актами в сфере образования</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проектировать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навыком осуществления отбора педагогических и других технологий, в том числе информационно-коммуникационных, используемых при разработке основных</w:t>
            </w:r>
          </w:p>
        </w:tc>
      </w:tr>
      <w:tr>
        <w:trPr>
          <w:trHeight w:hRule="exact" w:val="277.8301"/>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 образовательных результатов обучающихся</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 «Физическая культура»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371.76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окружающих</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К.М.06.10 «Физическое воспитание в системе среднего профессионального образования» относится к обязательной части, является дисциплиной Блока Б1. «Дисциплины (модули)». Предметно-методический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07.6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Физкультурно-спортивная деятельность в системе дополнительного образования</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педагогического исследования в сфере физической культуры и спорта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УК-8, ОПК-1, ОПК-2, ОПК-3, ОПК-5, ОПК-6, ПК-1, 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здорового образа жизни. Физическая культура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в обеспечении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методики самостоятельных занятий</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физическими упражнениями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Дидактические принципы и</w:t>
            </w:r>
          </w:p>
          <w:p>
            <w:pPr>
              <w:jc w:val="left"/>
              <w:spacing w:after="0" w:line="240" w:lineRule="auto"/>
              <w:rPr>
                <w:sz w:val="24"/>
                <w:szCs w:val="24"/>
              </w:rPr>
            </w:pPr>
            <w:r>
              <w:rPr>
                <w:rFonts w:ascii="Times New Roman" w:hAnsi="Times New Roman" w:cs="Times New Roman"/>
                <w:b/>
                <w:color w:val="#000000"/>
                <w:sz w:val="24"/>
                <w:szCs w:val="24"/>
              </w:rPr>
              <w:t> процессы в учебном предмете</w:t>
            </w:r>
          </w:p>
          <w:p>
            <w:pPr>
              <w:jc w:val="left"/>
              <w:spacing w:after="0" w:line="240" w:lineRule="auto"/>
              <w:rPr>
                <w:sz w:val="24"/>
                <w:szCs w:val="24"/>
              </w:rPr>
            </w:pPr>
            <w:r>
              <w:rPr>
                <w:rFonts w:ascii="Times New Roman" w:hAnsi="Times New Roman" w:cs="Times New Roman"/>
                <w:b/>
                <w:color w:val="#000000"/>
                <w:sz w:val="24"/>
                <w:szCs w:val="24"/>
              </w:rPr>
              <w:t> «Физическая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физической</w:t>
            </w:r>
          </w:p>
          <w:p>
            <w:pPr>
              <w:jc w:val="left"/>
              <w:spacing w:after="0" w:line="240" w:lineRule="auto"/>
              <w:rPr>
                <w:sz w:val="24"/>
                <w:szCs w:val="24"/>
              </w:rPr>
            </w:pPr>
            <w:r>
              <w:rPr>
                <w:rFonts w:ascii="Times New Roman" w:hAnsi="Times New Roman" w:cs="Times New Roman"/>
                <w:color w:val="#000000"/>
                <w:sz w:val="24"/>
                <w:szCs w:val="24"/>
              </w:rPr>
              <w:t> культуре в системе высшего</w:t>
            </w:r>
          </w:p>
          <w:p>
            <w:pPr>
              <w:jc w:val="left"/>
              <w:spacing w:after="0" w:line="240" w:lineRule="auto"/>
              <w:rPr>
                <w:sz w:val="24"/>
                <w:szCs w:val="24"/>
              </w:rPr>
            </w:pPr>
            <w:r>
              <w:rPr>
                <w:rFonts w:ascii="Times New Roman" w:hAnsi="Times New Roman" w:cs="Times New Roman"/>
                <w:color w:val="#000000"/>
                <w:sz w:val="24"/>
                <w:szCs w:val="24"/>
              </w:rPr>
              <w:t> профессионального физкультурного</w:t>
            </w:r>
          </w:p>
          <w:p>
            <w:pPr>
              <w:jc w:val="left"/>
              <w:spacing w:after="0" w:line="240" w:lineRule="auto"/>
              <w:rPr>
                <w:sz w:val="24"/>
                <w:szCs w:val="24"/>
              </w:rPr>
            </w:pPr>
            <w:r>
              <w:rPr>
                <w:rFonts w:ascii="Times New Roman" w:hAnsi="Times New Roman" w:cs="Times New Roman"/>
                <w:color w:val="#000000"/>
                <w:sz w:val="24"/>
                <w:szCs w:val="24"/>
              </w:rPr>
              <w:t>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учебного предмета</w:t>
            </w:r>
          </w:p>
          <w:p>
            <w:pPr>
              <w:jc w:val="left"/>
              <w:spacing w:after="0" w:line="240" w:lineRule="auto"/>
              <w:rPr>
                <w:sz w:val="24"/>
                <w:szCs w:val="24"/>
              </w:rPr>
            </w:pPr>
            <w:r>
              <w:rPr>
                <w:rFonts w:ascii="Times New Roman" w:hAnsi="Times New Roman" w:cs="Times New Roman"/>
                <w:color w:val="#000000"/>
                <w:sz w:val="24"/>
                <w:szCs w:val="24"/>
              </w:rPr>
              <w:t> «Физическая культура» в</w:t>
            </w:r>
          </w:p>
          <w:p>
            <w:pPr>
              <w:jc w:val="left"/>
              <w:spacing w:after="0" w:line="240" w:lineRule="auto"/>
              <w:rPr>
                <w:sz w:val="24"/>
                <w:szCs w:val="24"/>
              </w:rPr>
            </w:pPr>
            <w:r>
              <w:rPr>
                <w:rFonts w:ascii="Times New Roman" w:hAnsi="Times New Roman" w:cs="Times New Roman"/>
                <w:color w:val="#000000"/>
                <w:sz w:val="24"/>
                <w:szCs w:val="24"/>
              </w:rPr>
              <w:t> педагогической системе</w:t>
            </w:r>
          </w:p>
          <w:p>
            <w:pPr>
              <w:jc w:val="left"/>
              <w:spacing w:after="0" w:line="240" w:lineRule="auto"/>
              <w:rPr>
                <w:sz w:val="24"/>
                <w:szCs w:val="24"/>
              </w:rPr>
            </w:pPr>
            <w:r>
              <w:rPr>
                <w:rFonts w:ascii="Times New Roman" w:hAnsi="Times New Roman" w:cs="Times New Roman"/>
                <w:color w:val="#000000"/>
                <w:sz w:val="24"/>
                <w:szCs w:val="24"/>
              </w:rPr>
              <w:t>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9111.5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здорового образа жизни. Физическая культура</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в обеспечении здоровья</w:t>
            </w:r>
          </w:p>
        </w:tc>
      </w:tr>
      <w:tr>
        <w:trPr>
          <w:trHeight w:hRule="exact" w:val="828.787"/>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Мотивация и целенаправленность самостоятельных занятий, их формы и содержание. Организация занятий физическими упражнениями различной направленности. Особенности самостоятельных занятий для юношей и девушек. Основные принципы построения самостоятельных занятий и их гигиена. Коррекция фигуры. Основные признаки утомления. Факторы регуляции нагрузки. Тесты для определения оптимальной индивидуальной нагрузки. Сенситивность в развитии профилирующих двигательных качеств.</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физической</w:t>
            </w:r>
          </w:p>
          <w:p>
            <w:pPr>
              <w:jc w:val="center"/>
              <w:spacing w:after="0" w:line="240" w:lineRule="auto"/>
              <w:rPr>
                <w:sz w:val="24"/>
                <w:szCs w:val="24"/>
              </w:rPr>
            </w:pPr>
            <w:r>
              <w:rPr>
                <w:rFonts w:ascii="Times New Roman" w:hAnsi="Times New Roman" w:cs="Times New Roman"/>
                <w:b/>
                <w:color w:val="#000000"/>
                <w:sz w:val="24"/>
                <w:szCs w:val="24"/>
              </w:rPr>
              <w:t> культуре в системе высшего</w:t>
            </w:r>
          </w:p>
          <w:p>
            <w:pPr>
              <w:jc w:val="center"/>
              <w:spacing w:after="0" w:line="240" w:lineRule="auto"/>
              <w:rPr>
                <w:sz w:val="24"/>
                <w:szCs w:val="24"/>
              </w:rPr>
            </w:pPr>
            <w:r>
              <w:rPr>
                <w:rFonts w:ascii="Times New Roman" w:hAnsi="Times New Roman" w:cs="Times New Roman"/>
                <w:b/>
                <w:color w:val="#000000"/>
                <w:sz w:val="24"/>
                <w:szCs w:val="24"/>
              </w:rPr>
              <w:t> профессионального физкультурного</w:t>
            </w:r>
          </w:p>
          <w:p>
            <w:pPr>
              <w:jc w:val="center"/>
              <w:spacing w:after="0" w:line="240" w:lineRule="auto"/>
              <w:rPr>
                <w:sz w:val="24"/>
                <w:szCs w:val="24"/>
              </w:rPr>
            </w:pPr>
            <w:r>
              <w:rPr>
                <w:rFonts w:ascii="Times New Roman" w:hAnsi="Times New Roman" w:cs="Times New Roman"/>
                <w:b/>
                <w:color w:val="#000000"/>
                <w:sz w:val="24"/>
                <w:szCs w:val="24"/>
              </w:rPr>
              <w:t> образования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 взгляды на проблемы методики</w:t>
            </w:r>
          </w:p>
          <w:p>
            <w:pPr>
              <w:jc w:val="both"/>
              <w:spacing w:after="0" w:line="240" w:lineRule="auto"/>
              <w:rPr>
                <w:sz w:val="24"/>
                <w:szCs w:val="24"/>
              </w:rPr>
            </w:pPr>
            <w:r>
              <w:rPr>
                <w:rFonts w:ascii="Times New Roman" w:hAnsi="Times New Roman" w:cs="Times New Roman"/>
                <w:color w:val="#000000"/>
                <w:sz w:val="24"/>
                <w:szCs w:val="24"/>
              </w:rPr>
              <w:t> обучения физической культуре. Из истории</w:t>
            </w:r>
          </w:p>
          <w:p>
            <w:pPr>
              <w:jc w:val="both"/>
              <w:spacing w:after="0" w:line="240" w:lineRule="auto"/>
              <w:rPr>
                <w:sz w:val="24"/>
                <w:szCs w:val="24"/>
              </w:rPr>
            </w:pPr>
            <w:r>
              <w:rPr>
                <w:rFonts w:ascii="Times New Roman" w:hAnsi="Times New Roman" w:cs="Times New Roman"/>
                <w:color w:val="#000000"/>
                <w:sz w:val="24"/>
                <w:szCs w:val="24"/>
              </w:rPr>
              <w:t> становления этой учебной дисциплины</w:t>
            </w:r>
          </w:p>
          <w:p>
            <w:pPr>
              <w:jc w:val="both"/>
              <w:spacing w:after="0" w:line="240" w:lineRule="auto"/>
              <w:rPr>
                <w:sz w:val="24"/>
                <w:szCs w:val="24"/>
              </w:rPr>
            </w:pPr>
            <w:r>
              <w:rPr>
                <w:rFonts w:ascii="Times New Roman" w:hAnsi="Times New Roman" w:cs="Times New Roman"/>
                <w:color w:val="#000000"/>
                <w:sz w:val="24"/>
                <w:szCs w:val="24"/>
              </w:rPr>
              <w:t> Место и значение дисциплины «Методика обучения</w:t>
            </w:r>
          </w:p>
          <w:p>
            <w:pPr>
              <w:jc w:val="both"/>
              <w:spacing w:after="0" w:line="240" w:lineRule="auto"/>
              <w:rPr>
                <w:sz w:val="24"/>
                <w:szCs w:val="24"/>
              </w:rPr>
            </w:pPr>
            <w:r>
              <w:rPr>
                <w:rFonts w:ascii="Times New Roman" w:hAnsi="Times New Roman" w:cs="Times New Roman"/>
                <w:color w:val="#000000"/>
                <w:sz w:val="24"/>
                <w:szCs w:val="24"/>
              </w:rPr>
              <w:t> физической культуре в подготовке бакалавров</w:t>
            </w:r>
          </w:p>
          <w:p>
            <w:pPr>
              <w:jc w:val="both"/>
              <w:spacing w:after="0" w:line="240" w:lineRule="auto"/>
              <w:rPr>
                <w:sz w:val="24"/>
                <w:szCs w:val="24"/>
              </w:rPr>
            </w:pPr>
            <w:r>
              <w:rPr>
                <w:rFonts w:ascii="Times New Roman" w:hAnsi="Times New Roman" w:cs="Times New Roman"/>
                <w:color w:val="#000000"/>
                <w:sz w:val="24"/>
                <w:szCs w:val="24"/>
              </w:rPr>
              <w:t> физической культуры</w:t>
            </w:r>
          </w:p>
          <w:p>
            <w:pPr>
              <w:jc w:val="both"/>
              <w:spacing w:after="0" w:line="240" w:lineRule="auto"/>
              <w:rPr>
                <w:sz w:val="24"/>
                <w:szCs w:val="24"/>
              </w:rPr>
            </w:pPr>
            <w:r>
              <w:rPr>
                <w:rFonts w:ascii="Times New Roman" w:hAnsi="Times New Roman" w:cs="Times New Roman"/>
                <w:color w:val="#000000"/>
                <w:sz w:val="24"/>
                <w:szCs w:val="24"/>
              </w:rPr>
              <w:t> Понятия и термины в методике обучения физической</w:t>
            </w:r>
          </w:p>
          <w:p>
            <w:pPr>
              <w:jc w:val="both"/>
              <w:spacing w:after="0" w:line="240" w:lineRule="auto"/>
              <w:rPr>
                <w:sz w:val="24"/>
                <w:szCs w:val="24"/>
              </w:rPr>
            </w:pPr>
            <w:r>
              <w:rPr>
                <w:rFonts w:ascii="Times New Roman" w:hAnsi="Times New Roman" w:cs="Times New Roman"/>
                <w:color w:val="#000000"/>
                <w:sz w:val="24"/>
                <w:szCs w:val="24"/>
              </w:rPr>
              <w:t> культуре.</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методики самостоятельных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физическими упражнениями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методов стандартов, антропометрических индексов, номограмм,</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функциональных проб, упражнений-тестов для оценки физического развития, те-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лосложения, функционального состояния организма, физической подготовленности. Коррекция содержания и методики занятий физическими упражнениями и спортом по результатам показателей контроля.</w:t>
            </w:r>
          </w:p>
        </w:tc>
      </w:tr>
      <w:tr>
        <w:trPr>
          <w:trHeight w:hRule="exact" w:val="14.70022"/>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учебного предмета</w:t>
            </w:r>
          </w:p>
          <w:p>
            <w:pPr>
              <w:jc w:val="center"/>
              <w:spacing w:after="0" w:line="240" w:lineRule="auto"/>
              <w:rPr>
                <w:sz w:val="24"/>
                <w:szCs w:val="24"/>
              </w:rPr>
            </w:pPr>
            <w:r>
              <w:rPr>
                <w:rFonts w:ascii="Times New Roman" w:hAnsi="Times New Roman" w:cs="Times New Roman"/>
                <w:b/>
                <w:color w:val="#000000"/>
                <w:sz w:val="24"/>
                <w:szCs w:val="24"/>
              </w:rPr>
              <w:t> «Физическая культура» в</w:t>
            </w:r>
          </w:p>
          <w:p>
            <w:pPr>
              <w:jc w:val="center"/>
              <w:spacing w:after="0" w:line="240" w:lineRule="auto"/>
              <w:rPr>
                <w:sz w:val="24"/>
                <w:szCs w:val="24"/>
              </w:rPr>
            </w:pPr>
            <w:r>
              <w:rPr>
                <w:rFonts w:ascii="Times New Roman" w:hAnsi="Times New Roman" w:cs="Times New Roman"/>
                <w:b/>
                <w:color w:val="#000000"/>
                <w:sz w:val="24"/>
                <w:szCs w:val="24"/>
              </w:rPr>
              <w:t> педагогической системе</w:t>
            </w:r>
          </w:p>
          <w:p>
            <w:pPr>
              <w:jc w:val="center"/>
              <w:spacing w:after="0" w:line="240" w:lineRule="auto"/>
              <w:rPr>
                <w:sz w:val="24"/>
                <w:szCs w:val="24"/>
              </w:rPr>
            </w:pPr>
            <w:r>
              <w:rPr>
                <w:rFonts w:ascii="Times New Roman" w:hAnsi="Times New Roman" w:cs="Times New Roman"/>
                <w:b/>
                <w:color w:val="#000000"/>
                <w:sz w:val="24"/>
                <w:szCs w:val="24"/>
              </w:rPr>
              <w:t> образовательных учреждений</w:t>
            </w:r>
          </w:p>
        </w:tc>
      </w:tr>
      <w:tr>
        <w:trPr>
          <w:trHeight w:hRule="exact" w:val="2989.6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определению содержания учебного</w:t>
            </w:r>
          </w:p>
          <w:p>
            <w:pPr>
              <w:jc w:val="both"/>
              <w:spacing w:after="0" w:line="240" w:lineRule="auto"/>
              <w:rPr>
                <w:sz w:val="24"/>
                <w:szCs w:val="24"/>
              </w:rPr>
            </w:pPr>
            <w:r>
              <w:rPr>
                <w:rFonts w:ascii="Times New Roman" w:hAnsi="Times New Roman" w:cs="Times New Roman"/>
                <w:color w:val="#000000"/>
                <w:sz w:val="24"/>
                <w:szCs w:val="24"/>
              </w:rPr>
              <w:t> предмета «Физическая культура».</w:t>
            </w:r>
          </w:p>
          <w:p>
            <w:pPr>
              <w:jc w:val="both"/>
              <w:spacing w:after="0" w:line="240" w:lineRule="auto"/>
              <w:rPr>
                <w:sz w:val="24"/>
                <w:szCs w:val="24"/>
              </w:rPr>
            </w:pPr>
            <w:r>
              <w:rPr>
                <w:rFonts w:ascii="Times New Roman" w:hAnsi="Times New Roman" w:cs="Times New Roman"/>
                <w:color w:val="#000000"/>
                <w:sz w:val="24"/>
                <w:szCs w:val="24"/>
              </w:rPr>
              <w:t> Реализация государственных образовательных стандартов</w:t>
            </w:r>
          </w:p>
          <w:p>
            <w:pPr>
              <w:jc w:val="both"/>
              <w:spacing w:after="0" w:line="240" w:lineRule="auto"/>
              <w:rPr>
                <w:sz w:val="24"/>
                <w:szCs w:val="24"/>
              </w:rPr>
            </w:pPr>
            <w:r>
              <w:rPr>
                <w:rFonts w:ascii="Times New Roman" w:hAnsi="Times New Roman" w:cs="Times New Roman"/>
                <w:color w:val="#000000"/>
                <w:sz w:val="24"/>
                <w:szCs w:val="24"/>
              </w:rPr>
              <w:t> общего образования (1—11 классы) в учебном предмете</w:t>
            </w:r>
          </w:p>
          <w:p>
            <w:pPr>
              <w:jc w:val="both"/>
              <w:spacing w:after="0" w:line="240" w:lineRule="auto"/>
              <w:rPr>
                <w:sz w:val="24"/>
                <w:szCs w:val="24"/>
              </w:rPr>
            </w:pPr>
            <w:r>
              <w:rPr>
                <w:rFonts w:ascii="Times New Roman" w:hAnsi="Times New Roman" w:cs="Times New Roman"/>
                <w:color w:val="#000000"/>
                <w:sz w:val="24"/>
                <w:szCs w:val="24"/>
              </w:rPr>
              <w:t> «Физическая культура» и дисциплине «Методика обучения</w:t>
            </w:r>
          </w:p>
          <w:p>
            <w:pPr>
              <w:jc w:val="both"/>
              <w:spacing w:after="0" w:line="240" w:lineRule="auto"/>
              <w:rPr>
                <w:sz w:val="24"/>
                <w:szCs w:val="24"/>
              </w:rPr>
            </w:pPr>
            <w:r>
              <w:rPr>
                <w:rFonts w:ascii="Times New Roman" w:hAnsi="Times New Roman" w:cs="Times New Roman"/>
                <w:color w:val="#000000"/>
                <w:sz w:val="24"/>
                <w:szCs w:val="24"/>
              </w:rPr>
              <w:t> физической культуре».</w:t>
            </w:r>
          </w:p>
          <w:p>
            <w:pPr>
              <w:jc w:val="both"/>
              <w:spacing w:after="0" w:line="240" w:lineRule="auto"/>
              <w:rPr>
                <w:sz w:val="24"/>
                <w:szCs w:val="24"/>
              </w:rPr>
            </w:pPr>
            <w:r>
              <w:rPr>
                <w:rFonts w:ascii="Times New Roman" w:hAnsi="Times New Roman" w:cs="Times New Roman"/>
                <w:color w:val="#000000"/>
                <w:sz w:val="24"/>
                <w:szCs w:val="24"/>
              </w:rPr>
              <w:t> Структура содержания учебного предмета</w:t>
            </w:r>
          </w:p>
          <w:p>
            <w:pPr>
              <w:jc w:val="both"/>
              <w:spacing w:after="0" w:line="240" w:lineRule="auto"/>
              <w:rPr>
                <w:sz w:val="24"/>
                <w:szCs w:val="24"/>
              </w:rPr>
            </w:pPr>
            <w:r>
              <w:rPr>
                <w:rFonts w:ascii="Times New Roman" w:hAnsi="Times New Roman" w:cs="Times New Roman"/>
                <w:color w:val="#000000"/>
                <w:sz w:val="24"/>
                <w:szCs w:val="24"/>
              </w:rPr>
              <w:t> «Физическая культура» в различных образовательных</w:t>
            </w:r>
          </w:p>
          <w:p>
            <w:pPr>
              <w:jc w:val="both"/>
              <w:spacing w:after="0" w:line="240" w:lineRule="auto"/>
              <w:rPr>
                <w:sz w:val="24"/>
                <w:szCs w:val="24"/>
              </w:rPr>
            </w:pPr>
            <w:r>
              <w:rPr>
                <w:rFonts w:ascii="Times New Roman" w:hAnsi="Times New Roman" w:cs="Times New Roman"/>
                <w:color w:val="#000000"/>
                <w:sz w:val="24"/>
                <w:szCs w:val="24"/>
              </w:rPr>
              <w:t> учреждениях</w:t>
            </w:r>
          </w:p>
          <w:p>
            <w:pPr>
              <w:jc w:val="both"/>
              <w:spacing w:after="0" w:line="240" w:lineRule="auto"/>
              <w:rPr>
                <w:sz w:val="24"/>
                <w:szCs w:val="24"/>
              </w:rPr>
            </w:pPr>
            <w:r>
              <w:rPr>
                <w:rFonts w:ascii="Times New Roman" w:hAnsi="Times New Roman" w:cs="Times New Roman"/>
                <w:color w:val="#000000"/>
                <w:sz w:val="24"/>
                <w:szCs w:val="24"/>
              </w:rPr>
              <w:t> Инновационные подходы к определению содержания</w:t>
            </w:r>
          </w:p>
          <w:p>
            <w:pPr>
              <w:jc w:val="both"/>
              <w:spacing w:after="0" w:line="240" w:lineRule="auto"/>
              <w:rPr>
                <w:sz w:val="24"/>
                <w:szCs w:val="24"/>
              </w:rPr>
            </w:pPr>
            <w:r>
              <w:rPr>
                <w:rFonts w:ascii="Times New Roman" w:hAnsi="Times New Roman" w:cs="Times New Roman"/>
                <w:color w:val="#000000"/>
                <w:sz w:val="24"/>
                <w:szCs w:val="24"/>
              </w:rPr>
              <w:t> учебного предмета «Физическая культура»</w:t>
            </w:r>
          </w:p>
        </w:tc>
      </w:tr>
      <w:tr>
        <w:trPr>
          <w:trHeight w:hRule="exact" w:val="855.539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«Физическое воспитание в системе среднего профессионального образования»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Здоровьесберегающая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Тихомирова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Макеева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978-5-534-06930-3.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https://urait.ru/bcode/474410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Здоровьесберегающая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Тихомирова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Макеева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978-5-534-06930-3.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https://urait.ru/bcode/455481</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1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2023-2024_ФГОС3++2023_Бак-ОФО-ПО(ФК)(23)_plx_Физическое воспитание в системе среднего профессионального образования</dc:title>
  <dc:creator>FastReport.NET</dc:creator>
</cp:coreProperties>
</file>